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34C40" w14:textId="2AD0FEA1" w:rsidR="00844DE5" w:rsidRDefault="00844DE5" w:rsidP="00844D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object w:dxaOrig="1440" w:dyaOrig="1440" w14:anchorId="2CBBF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6pt;margin-top:-30.05pt;width:99pt;height:94.45pt;z-index:-251658240" fillcolor="window">
            <v:imagedata r:id="rId4" o:title=""/>
            <w10:wrap side="right"/>
          </v:shape>
          <o:OLEObject Type="Embed" ProgID="Word.Picture.8" ShapeID="_x0000_s1026" DrawAspect="Content" ObjectID="_1656756009" r:id="rId5"/>
        </w:objec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</w:t>
      </w:r>
    </w:p>
    <w:p w14:paraId="03CEFB23" w14:textId="77777777" w:rsidR="00844DE5" w:rsidRDefault="00844DE5" w:rsidP="00844DE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CB939C4" w14:textId="5CEBBCDA" w:rsidR="00844DE5" w:rsidRDefault="00844DE5" w:rsidP="00844DE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Pr="00844DE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</w:t>
      </w:r>
      <w:r w:rsidRPr="00844DE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หนองไม้ไผ่</w:t>
      </w:r>
      <w:r w:rsidRPr="00844D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Pr="00844DE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มาตรการการใช้ดุลยพินิจ และอ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b/>
          <w:bCs/>
          <w:sz w:val="32"/>
          <w:szCs w:val="32"/>
          <w:cs/>
        </w:rPr>
        <w:t>นาจหน้าที่ให้เป็นไปตามหลักการบริหารกิจการบ้านเมืองที่ดี</w:t>
      </w:r>
      <w:r w:rsidRPr="00844D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844DE5">
        <w:rPr>
          <w:rFonts w:ascii="TH SarabunIT๙" w:hAnsi="TH SarabunIT๙" w:cs="TH SarabunIT๙"/>
          <w:b/>
          <w:bCs/>
          <w:sz w:val="32"/>
          <w:szCs w:val="32"/>
        </w:rPr>
        <w:t>……....................................................................</w:t>
      </w: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A35B9D" w14:textId="53A5053B" w:rsidR="00844DE5" w:rsidRDefault="00844DE5" w:rsidP="00844DE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44DE5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ตำบลหนองไม้ไผ่  </w:t>
      </w:r>
      <w:r w:rsidRPr="00844DE5">
        <w:rPr>
          <w:rFonts w:ascii="TH SarabunIT๙" w:hAnsi="TH SarabunIT๙" w:cs="TH SarabunIT๙"/>
          <w:sz w:val="32"/>
          <w:szCs w:val="32"/>
          <w:cs/>
        </w:rPr>
        <w:t>มีหน้าที่ในการให้บริการสาธารณะ เพื่อให้เกิดประโยชน์สูงสุดแก่ประชาชน พระราชบัญญัติสภาต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บลและองค์การบริหารส่วนต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 xml:space="preserve">บล พ.ศ. </w:t>
      </w:r>
      <w:r w:rsidRPr="00844DE5">
        <w:rPr>
          <w:rFonts w:ascii="TH SarabunIT๙" w:hAnsi="TH SarabunIT๙" w:cs="TH SarabunIT๙"/>
          <w:sz w:val="32"/>
          <w:szCs w:val="32"/>
        </w:rPr>
        <w:t xml:space="preserve">2537 </w:t>
      </w:r>
      <w:r w:rsidRPr="00844DE5">
        <w:rPr>
          <w:rFonts w:ascii="TH SarabunIT๙" w:hAnsi="TH SarabunIT๙" w:cs="TH SarabunIT๙"/>
          <w:sz w:val="32"/>
          <w:szCs w:val="32"/>
          <w:cs/>
        </w:rPr>
        <w:t>และพระราชบัญญัติ</w:t>
      </w: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844DE5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 พ.ศ. ๒๕๔๒ และหน้าที่ตามที่</w:t>
      </w: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  <w:r w:rsidRPr="00844DE5">
        <w:rPr>
          <w:rFonts w:ascii="TH SarabunIT๙" w:hAnsi="TH SarabunIT๙" w:cs="TH SarabunIT๙"/>
          <w:sz w:val="32"/>
          <w:szCs w:val="32"/>
          <w:cs/>
        </w:rPr>
        <w:t>กฎหมายอื่นก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หนดไว้ ซึ่งในการปฏิบัติหน้าที่บริหารกิจการขององค์การบริหารส่วนต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บล ควบคุม ดูแล</w:t>
      </w: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  <w:r w:rsidRPr="00844DE5">
        <w:rPr>
          <w:rFonts w:ascii="TH SarabunIT๙" w:hAnsi="TH SarabunIT๙" w:cs="TH SarabunIT๙"/>
          <w:sz w:val="32"/>
          <w:szCs w:val="32"/>
          <w:cs/>
        </w:rPr>
        <w:t>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บล ลูกจ้างประจ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และพนักงานจ้าง ฝ่ายบริหารโดยนายกองค์การบริหารส่วนต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บลเป็นผู้</w:t>
      </w: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  <w:r w:rsidRPr="00844DE5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หนดนโยบายการปฏิบัติงานให้เป็นไปตามกฎหมาย ระเบียบ ข้อบังคับ และมีปลัดองค์การบริหารส่วนต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 xml:space="preserve">บลเป็นผู้บังคับบัญชาข้าราชการ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844DE5">
        <w:rPr>
          <w:rFonts w:ascii="TH SarabunIT๙" w:hAnsi="TH SarabunIT๙" w:cs="TH SarabunIT๙"/>
          <w:sz w:val="32"/>
          <w:szCs w:val="32"/>
          <w:cs/>
        </w:rPr>
        <w:t>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นาจในการสั่งการ อนุญาต อนุมัติ เพื่อปฏิบัติงานภายในหน่วยงาน แต่ในการปฏิบัติหน้าที่ของฝ่ายบริหารด้วยการที่อ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นาจทางปกครอง โดยเฉพาะในส่วนที่กฎหมายก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หนดให้เป็น</w:t>
      </w: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  <w:r w:rsidRPr="00844DE5">
        <w:rPr>
          <w:rFonts w:ascii="TH SarabunIT๙" w:hAnsi="TH SarabunIT๙" w:cs="TH SarabunIT๙"/>
          <w:sz w:val="32"/>
          <w:szCs w:val="32"/>
          <w:cs/>
        </w:rPr>
        <w:t>การใช้ดุลยพินิจของผู้มีอ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นาจ ในการตัดสินใจอนุญาต อนุมัติ หรือมีค าสั่งในเรื่องนั้น อย่างรอบคอบ มีขอบเขต</w:t>
      </w: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  <w:r w:rsidRPr="00844DE5">
        <w:rPr>
          <w:rFonts w:ascii="TH SarabunIT๙" w:hAnsi="TH SarabunIT๙" w:cs="TH SarabunIT๙"/>
          <w:sz w:val="32"/>
          <w:szCs w:val="32"/>
          <w:cs/>
        </w:rPr>
        <w:t>และมีเหตุผลสนับสนุนการใช้ดุลยพินิจอย่างเพียงพอ</w:t>
      </w: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BB3FF3" w14:textId="77777777" w:rsidR="00844DE5" w:rsidRDefault="00844DE5" w:rsidP="00844DE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44DE5">
        <w:rPr>
          <w:rFonts w:ascii="TH SarabunIT๙" w:hAnsi="TH SarabunIT๙" w:cs="TH SarabunIT๙"/>
          <w:sz w:val="32"/>
          <w:szCs w:val="32"/>
          <w:cs/>
        </w:rPr>
        <w:t>ดังนั้น เพื่อให้เกิดความโปร่งใสในการใช้ดุลยพินิจในการออกค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สั่ง อนุญาต อนุมัติ ใน</w:t>
      </w: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  <w:r w:rsidRPr="00844DE5">
        <w:rPr>
          <w:rFonts w:ascii="TH SarabunIT๙" w:hAnsi="TH SarabunIT๙" w:cs="TH SarabunIT๙"/>
          <w:sz w:val="32"/>
          <w:szCs w:val="32"/>
          <w:cs/>
        </w:rPr>
        <w:t>ภารกิจขององค์การบริหารส่วนต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ำบลหนองไม้ไผ่</w:t>
      </w:r>
      <w:r w:rsidRPr="00844DE5">
        <w:rPr>
          <w:rFonts w:ascii="TH SarabunIT๙" w:hAnsi="TH SarabunIT๙" w:cs="TH SarabunIT๙"/>
          <w:sz w:val="32"/>
          <w:szCs w:val="32"/>
          <w:cs/>
        </w:rPr>
        <w:t xml:space="preserve"> เป็นไปตามหลักธรรมมาภิบาล จึงได้ก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หนดมาตรการการใช้ดุลยพินิจของฝ่ายบริหารไว้ดังนี้</w:t>
      </w: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0DE21D" w14:textId="2AA45046" w:rsidR="00844DE5" w:rsidRDefault="002F6BA8" w:rsidP="002F6B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844DE5" w:rsidRPr="00844DE5">
        <w:rPr>
          <w:rFonts w:ascii="TH SarabunIT๙" w:hAnsi="TH SarabunIT๙" w:cs="TH SarabunIT๙"/>
          <w:sz w:val="32"/>
          <w:szCs w:val="32"/>
          <w:cs/>
        </w:rPr>
        <w:t>๑. การใช้ดุลยพินิจของฝ่ายบริหาร ต้องเป็นไปตามที่กฎหมายบัญญัติให้กระท</w:t>
      </w:r>
      <w:r w:rsidR="00844DE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44DE5" w:rsidRPr="00844DE5">
        <w:rPr>
          <w:rFonts w:ascii="TH SarabunIT๙" w:hAnsi="TH SarabunIT๙" w:cs="TH SarabunIT๙"/>
          <w:sz w:val="32"/>
          <w:szCs w:val="32"/>
          <w:cs/>
        </w:rPr>
        <w:t>การอย่าง</w:t>
      </w:r>
      <w:r w:rsidR="00844DE5" w:rsidRPr="00844DE5">
        <w:rPr>
          <w:rFonts w:ascii="TH SarabunIT๙" w:hAnsi="TH SarabunIT๙" w:cs="TH SarabunIT๙"/>
          <w:sz w:val="32"/>
          <w:szCs w:val="32"/>
        </w:rPr>
        <w:t xml:space="preserve"> </w:t>
      </w:r>
      <w:r w:rsidR="00844DE5" w:rsidRPr="00844DE5">
        <w:rPr>
          <w:rFonts w:ascii="TH SarabunIT๙" w:hAnsi="TH SarabunIT๙" w:cs="TH SarabunIT๙"/>
          <w:sz w:val="32"/>
          <w:szCs w:val="32"/>
          <w:cs/>
        </w:rPr>
        <w:t>หนึ่งอย่างใดโดยอิสระ</w:t>
      </w:r>
      <w:r w:rsidR="00844DE5" w:rsidRPr="00844DE5">
        <w:rPr>
          <w:rFonts w:ascii="TH SarabunIT๙" w:hAnsi="TH SarabunIT๙" w:cs="TH SarabunIT๙"/>
          <w:sz w:val="32"/>
          <w:szCs w:val="32"/>
        </w:rPr>
        <w:t xml:space="preserve"> </w:t>
      </w:r>
      <w:r w:rsidR="00844DE5">
        <w:rPr>
          <w:rFonts w:ascii="TH SarabunIT๙" w:hAnsi="TH SarabunIT๙" w:cs="TH SarabunIT๙"/>
          <w:sz w:val="32"/>
          <w:szCs w:val="32"/>
          <w:cs/>
        </w:rPr>
        <w:tab/>
      </w:r>
      <w:r w:rsidR="00844DE5">
        <w:rPr>
          <w:rFonts w:ascii="TH SarabunIT๙" w:hAnsi="TH SarabunIT๙" w:cs="TH SarabunIT๙"/>
          <w:sz w:val="32"/>
          <w:szCs w:val="32"/>
          <w:cs/>
        </w:rPr>
        <w:tab/>
      </w:r>
      <w:r w:rsidR="00844DE5">
        <w:rPr>
          <w:rFonts w:ascii="TH SarabunIT๙" w:hAnsi="TH SarabunIT๙" w:cs="TH SarabunIT๙"/>
          <w:sz w:val="32"/>
          <w:szCs w:val="32"/>
          <w:cs/>
        </w:rPr>
        <w:tab/>
      </w:r>
      <w:r w:rsidR="00844DE5">
        <w:rPr>
          <w:rFonts w:ascii="TH SarabunIT๙" w:hAnsi="TH SarabunIT๙" w:cs="TH SarabunIT๙"/>
          <w:sz w:val="32"/>
          <w:szCs w:val="32"/>
          <w:cs/>
        </w:rPr>
        <w:tab/>
      </w:r>
      <w:r w:rsidR="00844DE5">
        <w:rPr>
          <w:rFonts w:ascii="TH SarabunIT๙" w:hAnsi="TH SarabunIT๙" w:cs="TH SarabunIT๙"/>
          <w:sz w:val="32"/>
          <w:szCs w:val="32"/>
          <w:cs/>
        </w:rPr>
        <w:tab/>
      </w:r>
      <w:r w:rsidR="00844DE5">
        <w:rPr>
          <w:rFonts w:ascii="TH SarabunIT๙" w:hAnsi="TH SarabunIT๙" w:cs="TH SarabunIT๙"/>
          <w:sz w:val="32"/>
          <w:szCs w:val="32"/>
          <w:cs/>
        </w:rPr>
        <w:tab/>
      </w:r>
      <w:r w:rsidR="00844DE5">
        <w:rPr>
          <w:rFonts w:ascii="TH SarabunIT๙" w:hAnsi="TH SarabunIT๙" w:cs="TH SarabunIT๙"/>
          <w:sz w:val="32"/>
          <w:szCs w:val="32"/>
          <w:cs/>
        </w:rPr>
        <w:tab/>
      </w:r>
      <w:r w:rsidR="00844DE5">
        <w:rPr>
          <w:rFonts w:ascii="TH SarabunIT๙" w:hAnsi="TH SarabunIT๙" w:cs="TH SarabunIT๙"/>
          <w:sz w:val="32"/>
          <w:szCs w:val="32"/>
          <w:cs/>
        </w:rPr>
        <w:tab/>
      </w:r>
      <w:r w:rsidR="00844DE5">
        <w:rPr>
          <w:rFonts w:ascii="TH SarabunIT๙" w:hAnsi="TH SarabunIT๙" w:cs="TH SarabunIT๙"/>
          <w:sz w:val="32"/>
          <w:szCs w:val="32"/>
          <w:cs/>
        </w:rPr>
        <w:tab/>
      </w:r>
      <w:r w:rsidR="00844DE5">
        <w:rPr>
          <w:rFonts w:ascii="TH SarabunIT๙" w:hAnsi="TH SarabunIT๙" w:cs="TH SarabunIT๙"/>
          <w:sz w:val="32"/>
          <w:szCs w:val="32"/>
          <w:cs/>
        </w:rPr>
        <w:tab/>
      </w:r>
      <w:r w:rsidR="00844DE5">
        <w:rPr>
          <w:rFonts w:ascii="TH SarabunIT๙" w:hAnsi="TH SarabunIT๙" w:cs="TH SarabunIT๙"/>
          <w:sz w:val="32"/>
          <w:szCs w:val="32"/>
          <w:cs/>
        </w:rPr>
        <w:tab/>
      </w:r>
      <w:r w:rsidR="00844DE5">
        <w:rPr>
          <w:rFonts w:ascii="TH SarabunIT๙" w:hAnsi="TH SarabunIT๙" w:cs="TH SarabunIT๙"/>
          <w:sz w:val="32"/>
          <w:szCs w:val="32"/>
          <w:cs/>
        </w:rPr>
        <w:tab/>
      </w:r>
      <w:r w:rsidR="002029E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29E6">
        <w:rPr>
          <w:rFonts w:ascii="TH SarabunIT๙" w:hAnsi="TH SarabunIT๙" w:cs="TH SarabunIT๙"/>
          <w:sz w:val="32"/>
          <w:szCs w:val="32"/>
          <w:cs/>
        </w:rPr>
        <w:tab/>
      </w:r>
      <w:r w:rsidR="00844DE5" w:rsidRPr="00844DE5">
        <w:rPr>
          <w:rFonts w:ascii="TH SarabunIT๙" w:hAnsi="TH SarabunIT๙" w:cs="TH SarabunIT๙"/>
          <w:sz w:val="32"/>
          <w:szCs w:val="32"/>
          <w:cs/>
        </w:rPr>
        <w:t>๒. ขั้นตอนการใช้ดุลยพินิจต้องประกอบเหตุผล ดังนี้</w:t>
      </w:r>
      <w:r w:rsidR="00844DE5">
        <w:rPr>
          <w:rFonts w:ascii="TH SarabunIT๙" w:hAnsi="TH SarabunIT๙" w:cs="TH SarabunIT๙"/>
          <w:sz w:val="32"/>
          <w:szCs w:val="32"/>
        </w:rPr>
        <w:tab/>
      </w:r>
      <w:r w:rsidR="00844DE5">
        <w:rPr>
          <w:rFonts w:ascii="TH SarabunIT๙" w:hAnsi="TH SarabunIT๙" w:cs="TH SarabunIT๙"/>
          <w:sz w:val="32"/>
          <w:szCs w:val="32"/>
        </w:rPr>
        <w:tab/>
      </w:r>
      <w:r w:rsidR="00844DE5">
        <w:rPr>
          <w:rFonts w:ascii="TH SarabunIT๙" w:hAnsi="TH SarabunIT๙" w:cs="TH SarabunIT๙"/>
          <w:sz w:val="32"/>
          <w:szCs w:val="32"/>
        </w:rPr>
        <w:tab/>
      </w:r>
      <w:r w:rsidR="00844DE5">
        <w:rPr>
          <w:rFonts w:ascii="TH SarabunIT๙" w:hAnsi="TH SarabunIT๙" w:cs="TH SarabunIT๙"/>
          <w:sz w:val="32"/>
          <w:szCs w:val="32"/>
        </w:rPr>
        <w:tab/>
      </w:r>
      <w:r w:rsidR="00844DE5">
        <w:rPr>
          <w:rFonts w:ascii="TH SarabunIT๙" w:hAnsi="TH SarabunIT๙" w:cs="TH SarabunIT๙"/>
          <w:sz w:val="32"/>
          <w:szCs w:val="32"/>
        </w:rPr>
        <w:tab/>
      </w:r>
      <w:r w:rsidR="00844DE5" w:rsidRPr="00844DE5">
        <w:rPr>
          <w:rFonts w:ascii="TH SarabunIT๙" w:hAnsi="TH SarabunIT๙" w:cs="TH SarabunIT๙"/>
          <w:sz w:val="32"/>
          <w:szCs w:val="32"/>
        </w:rPr>
        <w:t xml:space="preserve"> </w:t>
      </w:r>
      <w:r w:rsidR="00844DE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23582260" w14:textId="77777777" w:rsidR="00844DE5" w:rsidRDefault="00844DE5" w:rsidP="00844DE5">
      <w:pPr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844DE5">
        <w:rPr>
          <w:rFonts w:ascii="TH SarabunIT๙" w:hAnsi="TH SarabunIT๙" w:cs="TH SarabunIT๙"/>
          <w:sz w:val="32"/>
          <w:szCs w:val="32"/>
          <w:cs/>
        </w:rPr>
        <w:t>๒.๑ ขั้นตอนแรก ข้อเท็จจริงอันเป็นสาระส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คัญ ซึ่งการวินิจฉัยข้อเท็จจริงนั้นต้อง</w:t>
      </w: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  <w:r w:rsidRPr="00844DE5">
        <w:rPr>
          <w:rFonts w:ascii="TH SarabunIT๙" w:hAnsi="TH SarabunIT๙" w:cs="TH SarabunIT๙"/>
          <w:sz w:val="32"/>
          <w:szCs w:val="32"/>
          <w:cs/>
        </w:rPr>
        <w:t>ตรวจสอบข้อเท็จจริงที่เกิดขึ้น จากพยานหลักฐานที่มีอยู่เพียงพอต่อการพิสูจน์</w:t>
      </w: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  <w:r w:rsidRPr="00844DE5">
        <w:rPr>
          <w:rFonts w:ascii="TH SarabunIT๙" w:hAnsi="TH SarabunIT๙" w:cs="TH SarabunIT๙"/>
          <w:sz w:val="32"/>
          <w:szCs w:val="32"/>
          <w:cs/>
        </w:rPr>
        <w:t>ข้อเท็จจริงว่าได้เกิดขึ้นหรือไม่</w:t>
      </w: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FE6DA67" w14:textId="77777777" w:rsidR="00844DE5" w:rsidRDefault="00844DE5" w:rsidP="00844DE5">
      <w:pPr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844DE5">
        <w:rPr>
          <w:rFonts w:ascii="TH SarabunIT๙" w:hAnsi="TH SarabunIT๙" w:cs="TH SarabunIT๙"/>
          <w:sz w:val="32"/>
          <w:szCs w:val="32"/>
          <w:cs/>
        </w:rPr>
        <w:t>๒.๒ ขั้นตอนที่สอง ข้อกฎหมาย ที่อ้างอิงประกอบข้อเท็จจริงตาม (๒.๑) ที่เกี่ยวข้อง</w:t>
      </w: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  <w:r w:rsidRPr="00844DE5">
        <w:rPr>
          <w:rFonts w:ascii="TH SarabunIT๙" w:hAnsi="TH SarabunIT๙" w:cs="TH SarabunIT๙"/>
          <w:sz w:val="32"/>
          <w:szCs w:val="32"/>
          <w:cs/>
        </w:rPr>
        <w:t>และเป็นสาระส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ำคัญ</w:t>
      </w:r>
    </w:p>
    <w:p w14:paraId="098CF8C8" w14:textId="47ABE7A6" w:rsidR="00844DE5" w:rsidRDefault="00844DE5" w:rsidP="00844DE5">
      <w:pPr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844DE5">
        <w:rPr>
          <w:rFonts w:ascii="TH SarabunIT๙" w:hAnsi="TH SarabunIT๙" w:cs="TH SarabunIT๙"/>
          <w:sz w:val="32"/>
          <w:szCs w:val="32"/>
          <w:cs/>
        </w:rPr>
        <w:t>๒.๓ ขั้นตอนที่สาม ข้อพิจารณาและข้อสนับสนุน ซึ่งผู้ใช้ดุลพินิจจะต้องพิจารณา</w:t>
      </w: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  <w:r w:rsidRPr="00844DE5">
        <w:rPr>
          <w:rFonts w:ascii="TH SarabunIT๙" w:hAnsi="TH SarabunIT๙" w:cs="TH SarabunIT๙"/>
          <w:sz w:val="32"/>
          <w:szCs w:val="32"/>
          <w:cs/>
        </w:rPr>
        <w:t>ตัดสินใจว่ากฎหมายได้ก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หนดให้ใช้ดุลยพินิจได้เพียงประการเดียว หรือหลายประการ ซึ่งสามารถตัดสินใจใช้อ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นาจหรือไม่ก็ได้หรือจะเลือกกระท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การ</w:t>
      </w: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  <w:r w:rsidRPr="00844DE5">
        <w:rPr>
          <w:rFonts w:ascii="TH SarabunIT๙" w:hAnsi="TH SarabunIT๙" w:cs="TH SarabunIT๙"/>
          <w:sz w:val="32"/>
          <w:szCs w:val="32"/>
          <w:cs/>
        </w:rPr>
        <w:t>อย่างหนึ่งอย่างใดก็ได้ตามที่กฎหมายก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4DE5">
        <w:rPr>
          <w:rFonts w:ascii="TH SarabunIT๙" w:hAnsi="TH SarabunIT๙" w:cs="TH SarabunIT๙"/>
          <w:sz w:val="32"/>
          <w:szCs w:val="32"/>
          <w:cs/>
        </w:rPr>
        <w:t>หนด</w:t>
      </w: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A56DB3" w14:textId="77777777" w:rsidR="00844DE5" w:rsidRDefault="00844DE5" w:rsidP="00844DE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4DE5">
        <w:rPr>
          <w:rFonts w:ascii="TH SarabunIT๙" w:hAnsi="TH SarabunIT๙" w:cs="TH SarabunIT๙"/>
          <w:sz w:val="32"/>
          <w:szCs w:val="32"/>
          <w:cs/>
        </w:rPr>
        <w:t>จึงประกาศให้ทราบและถือปฏิบัติโดยทั่วกัน</w:t>
      </w: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9D5A36" w14:textId="17A3E6E9" w:rsidR="00844DE5" w:rsidRDefault="00844DE5" w:rsidP="00844DE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44DE5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  </w:t>
      </w:r>
      <w:r w:rsidRPr="00844DE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 </w:t>
      </w:r>
      <w:r w:rsidRPr="00844DE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844DE5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61</w:t>
      </w:r>
    </w:p>
    <w:p w14:paraId="3E76AA1B" w14:textId="1864C351" w:rsidR="00844DE5" w:rsidRDefault="00844DE5" w:rsidP="00844D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44DE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6F09A17F" wp14:editId="5F8576A7">
            <wp:extent cx="866775" cy="78469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37" cy="81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897B0" w14:textId="33F6A6AB" w:rsidR="00844DE5" w:rsidRPr="004D564A" w:rsidRDefault="00844DE5" w:rsidP="00844DE5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486287"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นายอานนท์  หาญสูงเนิน</w:t>
      </w:r>
      <w:r w:rsidRPr="00486287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48628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ตำบลหนองไม้ไผ่</w:t>
      </w:r>
    </w:p>
    <w:p w14:paraId="45CDB6C3" w14:textId="6C901885" w:rsidR="00D412E9" w:rsidRPr="00844DE5" w:rsidRDefault="00D412E9" w:rsidP="00844DE5">
      <w:pPr>
        <w:ind w:left="21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D412E9" w:rsidRPr="00844DE5" w:rsidSect="00844DE5">
      <w:pgSz w:w="11906" w:h="16838"/>
      <w:pgMar w:top="709" w:right="991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E5"/>
    <w:rsid w:val="002029E6"/>
    <w:rsid w:val="002F6BA8"/>
    <w:rsid w:val="00844DE5"/>
    <w:rsid w:val="008B3187"/>
    <w:rsid w:val="00D4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036BA5"/>
  <w15:chartTrackingRefBased/>
  <w15:docId w15:val="{A3F35222-77B4-4217-8363-C32B100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yuttapoom teerawattana</dc:creator>
  <cp:keywords/>
  <dc:description/>
  <cp:lastModifiedBy>yuttapoom teerawattana</cp:lastModifiedBy>
  <cp:revision>3</cp:revision>
  <dcterms:created xsi:type="dcterms:W3CDTF">2020-07-20T06:00:00Z</dcterms:created>
  <dcterms:modified xsi:type="dcterms:W3CDTF">2020-07-20T06:14:00Z</dcterms:modified>
</cp:coreProperties>
</file>